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0" w:beforeLines="50" w:after="120" w:afterLines="50" w:line="360" w:lineRule="exact"/>
        <w:jc w:val="center"/>
        <w:rPr>
          <w:rFonts w:hint="default" w:eastAsia="宋体"/>
          <w:b/>
          <w:color w:val="333333"/>
          <w:sz w:val="30"/>
          <w:szCs w:val="30"/>
        </w:rPr>
      </w:pPr>
      <w:r>
        <w:rPr>
          <w:rFonts w:hint="eastAsia" w:eastAsia="宋体"/>
          <w:b/>
          <w:color w:val="333333"/>
          <w:sz w:val="30"/>
          <w:szCs w:val="30"/>
        </w:rPr>
        <w:t>浙江拓普药业股份有限公司年产</w:t>
      </w:r>
      <w:r>
        <w:rPr>
          <w:rFonts w:hint="default" w:eastAsia="宋体"/>
          <w:b/>
          <w:color w:val="333333"/>
          <w:sz w:val="30"/>
          <w:szCs w:val="30"/>
        </w:rPr>
        <w:t>300</w:t>
      </w:r>
      <w:r>
        <w:rPr>
          <w:rFonts w:hint="eastAsia" w:eastAsia="宋体"/>
          <w:b/>
          <w:color w:val="333333"/>
          <w:sz w:val="30"/>
          <w:szCs w:val="30"/>
        </w:rPr>
        <w:t>吨奥利司他手性醇、</w:t>
      </w:r>
      <w:r>
        <w:rPr>
          <w:rFonts w:hint="default" w:eastAsia="宋体"/>
          <w:b/>
          <w:color w:val="333333"/>
          <w:sz w:val="30"/>
          <w:szCs w:val="30"/>
        </w:rPr>
        <w:t>100</w:t>
      </w:r>
      <w:r>
        <w:rPr>
          <w:rFonts w:hint="eastAsia" w:eastAsia="宋体"/>
          <w:b/>
          <w:color w:val="333333"/>
          <w:sz w:val="30"/>
          <w:szCs w:val="30"/>
        </w:rPr>
        <w:t>吨</w:t>
      </w:r>
    </w:p>
    <w:p>
      <w:pPr>
        <w:spacing w:before="120" w:beforeLines="50" w:after="120" w:afterLines="50" w:line="360" w:lineRule="exact"/>
        <w:jc w:val="center"/>
        <w:rPr>
          <w:rFonts w:hint="default" w:eastAsia="宋体"/>
          <w:color w:val="000000"/>
          <w:sz w:val="30"/>
          <w:szCs w:val="30"/>
        </w:rPr>
      </w:pPr>
      <w:r>
        <w:rPr>
          <w:rFonts w:hint="eastAsia" w:eastAsia="宋体"/>
          <w:b/>
          <w:color w:val="333333"/>
          <w:sz w:val="30"/>
          <w:szCs w:val="30"/>
        </w:rPr>
        <w:t>度洛西汀手性醇技改项目环境影响评价第二次公示</w:t>
      </w:r>
    </w:p>
    <w:p>
      <w:pPr>
        <w:pStyle w:val="2"/>
        <w:kinsoku w:val="0"/>
        <w:overflowPunct w:val="0"/>
        <w:ind w:left="0" w:firstLine="200"/>
        <w:jc w:val="both"/>
        <w:rPr>
          <w:rFonts w:hint="default" w:ascii="Times New Roman" w:cs="Times New Roman"/>
          <w:sz w:val="24"/>
          <w:szCs w:val="24"/>
        </w:rPr>
      </w:pPr>
    </w:p>
    <w:p>
      <w:pPr>
        <w:pStyle w:val="2"/>
        <w:kinsoku w:val="0"/>
        <w:overflowPunct w:val="0"/>
        <w:ind w:left="0" w:firstLine="480" w:firstLineChars="200"/>
        <w:jc w:val="both"/>
        <w:rPr>
          <w:rFonts w:hint="default" w:ascii="Times New Roman" w:cs="Times New Roman"/>
          <w:sz w:val="24"/>
          <w:szCs w:val="24"/>
        </w:rPr>
      </w:pPr>
      <w:r>
        <w:rPr>
          <w:rFonts w:hint="eastAsia" w:ascii="Times New Roman" w:cs="Times New Roman"/>
          <w:sz w:val="24"/>
          <w:szCs w:val="24"/>
        </w:rPr>
        <w:t>依据《中华人民共和国环境影响评价法》、《环境影响评价公众参与办法》等相关法律法规的要求，为做好公众参与工作，现开展本建设项目环境影响评价第二次公示。</w:t>
      </w:r>
    </w:p>
    <w:p>
      <w:pPr>
        <w:pStyle w:val="2"/>
        <w:kinsoku w:val="0"/>
        <w:overflowPunct w:val="0"/>
        <w:ind w:left="0" w:firstLine="476"/>
        <w:jc w:val="both"/>
        <w:rPr>
          <w:rFonts w:hint="default" w:ascii="Times New Roman" w:cs="Times New Roman"/>
          <w:sz w:val="24"/>
          <w:szCs w:val="24"/>
        </w:rPr>
      </w:pPr>
    </w:p>
    <w:p>
      <w:pPr>
        <w:pStyle w:val="2"/>
        <w:kinsoku w:val="0"/>
        <w:overflowPunct w:val="0"/>
        <w:ind w:left="0" w:firstLine="482" w:firstLineChars="200"/>
        <w:jc w:val="both"/>
        <w:rPr>
          <w:rFonts w:hint="default" w:ascii="Times New Roman" w:cs="Times New Roman"/>
          <w:b/>
          <w:sz w:val="24"/>
          <w:szCs w:val="24"/>
        </w:rPr>
      </w:pPr>
      <w:r>
        <w:rPr>
          <w:rFonts w:hint="eastAsia" w:ascii="Times New Roman" w:cs="Times New Roman"/>
          <w:b/>
          <w:sz w:val="24"/>
          <w:szCs w:val="24"/>
        </w:rPr>
        <w:t>一、环境影响报告书征求意见稿全文的网络链接及查阅纸质报告书的方式和途径</w:t>
      </w:r>
    </w:p>
    <w:p>
      <w:pPr>
        <w:pStyle w:val="2"/>
        <w:kinsoku w:val="0"/>
        <w:overflowPunct w:val="0"/>
        <w:ind w:left="0" w:firstLine="480" w:firstLineChars="200"/>
        <w:jc w:val="both"/>
        <w:rPr>
          <w:rFonts w:hint="default" w:ascii="Times New Roman" w:cs="Times New Roman"/>
          <w:sz w:val="24"/>
          <w:szCs w:val="24"/>
          <w:u w:val="single"/>
        </w:rPr>
      </w:pPr>
      <w:r>
        <w:rPr>
          <w:rFonts w:hint="eastAsia" w:ascii="Times New Roman" w:cs="Times New Roman"/>
          <w:sz w:val="24"/>
          <w:szCs w:val="24"/>
        </w:rPr>
        <w:t>环境影响报告书征求意见稿的网络链接：</w:t>
      </w:r>
      <w:r>
        <w:rPr>
          <w:rFonts w:hint="default" w:ascii="Times New Roman" w:cs="Times New Roman"/>
          <w:sz w:val="24"/>
          <w:szCs w:val="24"/>
          <w:u w:val="single"/>
        </w:rPr>
        <w:fldChar w:fldCharType="begin"/>
      </w:r>
      <w:r>
        <w:rPr>
          <w:rFonts w:hint="default" w:ascii="Times New Roman" w:cs="Times New Roman"/>
          <w:sz w:val="24"/>
          <w:szCs w:val="24"/>
          <w:u w:val="single"/>
        </w:rPr>
        <w:instrText xml:space="preserve"> HYPERLINK "https://www.top-medicine.com/" </w:instrText>
      </w:r>
      <w:r>
        <w:rPr>
          <w:rFonts w:hint="default" w:ascii="Times New Roman" w:cs="Times New Roman"/>
          <w:sz w:val="24"/>
          <w:szCs w:val="24"/>
          <w:u w:val="single"/>
        </w:rPr>
        <w:fldChar w:fldCharType="separate"/>
      </w:r>
      <w:r>
        <w:rPr>
          <w:rStyle w:val="6"/>
          <w:rFonts w:hint="default" w:ascii="Times New Roman"/>
          <w:sz w:val="24"/>
          <w:szCs w:val="24"/>
        </w:rPr>
        <w:t>https://www.top-medicine.com/</w:t>
      </w:r>
      <w:r>
        <w:rPr>
          <w:rStyle w:val="6"/>
          <w:rFonts w:hint="default" w:ascii="Times New Roman"/>
          <w:sz w:val="24"/>
          <w:szCs w:val="24"/>
        </w:rPr>
        <w:fldChar w:fldCharType="end"/>
      </w:r>
      <w:r>
        <w:rPr>
          <w:rFonts w:hint="eastAsia" w:ascii="Times New Roman" w:cs="Times New Roman"/>
          <w:sz w:val="24"/>
          <w:szCs w:val="24"/>
        </w:rPr>
        <w:t>。</w:t>
      </w:r>
    </w:p>
    <w:p>
      <w:pPr>
        <w:pStyle w:val="2"/>
        <w:kinsoku w:val="0"/>
        <w:overflowPunct w:val="0"/>
        <w:ind w:left="0" w:firstLine="480" w:firstLineChars="200"/>
        <w:jc w:val="both"/>
        <w:rPr>
          <w:rFonts w:hint="default" w:ascii="Times New Roman" w:cs="Times New Roman"/>
          <w:sz w:val="24"/>
          <w:szCs w:val="24"/>
        </w:rPr>
      </w:pPr>
      <w:r>
        <w:rPr>
          <w:rFonts w:hint="eastAsia" w:ascii="Times New Roman" w:cs="Times New Roman"/>
          <w:sz w:val="24"/>
          <w:szCs w:val="24"/>
        </w:rPr>
        <w:t>公众可通过电话、电子邮件或其他方式向建设单位或环评单位查阅纸质报告书。</w:t>
      </w:r>
    </w:p>
    <w:p>
      <w:pPr>
        <w:ind w:firstLine="482"/>
        <w:jc w:val="both"/>
        <w:rPr>
          <w:rFonts w:hint="default" w:eastAsia="宋体"/>
          <w:b/>
          <w:color w:val="000000"/>
          <w:sz w:val="24"/>
          <w:szCs w:val="24"/>
        </w:rPr>
      </w:pPr>
      <w:r>
        <w:rPr>
          <w:rFonts w:hint="eastAsia" w:eastAsia="宋体"/>
          <w:b/>
          <w:color w:val="000000"/>
          <w:sz w:val="24"/>
          <w:szCs w:val="24"/>
        </w:rPr>
        <w:t>二、征求意见的公众范围</w:t>
      </w:r>
    </w:p>
    <w:p>
      <w:pPr>
        <w:ind w:firstLine="480" w:firstLineChars="200"/>
        <w:jc w:val="both"/>
        <w:rPr>
          <w:rFonts w:hint="default" w:eastAsia="宋体"/>
          <w:color w:val="000000"/>
          <w:sz w:val="24"/>
          <w:szCs w:val="24"/>
        </w:rPr>
      </w:pPr>
      <w:r>
        <w:rPr>
          <w:rFonts w:hint="eastAsia" w:eastAsia="宋体"/>
          <w:color w:val="000000"/>
          <w:sz w:val="24"/>
          <w:szCs w:val="24"/>
        </w:rPr>
        <w:t>本次征求意见的公众范围为：环境影响评价范围内的公民、法人和其他组织。</w:t>
      </w:r>
    </w:p>
    <w:p>
      <w:pPr>
        <w:ind w:firstLine="482"/>
        <w:jc w:val="both"/>
        <w:rPr>
          <w:rFonts w:hint="default" w:eastAsia="宋体"/>
          <w:b/>
          <w:color w:val="000000"/>
          <w:sz w:val="24"/>
          <w:szCs w:val="24"/>
        </w:rPr>
      </w:pPr>
      <w:r>
        <w:rPr>
          <w:rFonts w:hint="eastAsia" w:eastAsia="宋体"/>
          <w:b/>
          <w:color w:val="000000"/>
          <w:sz w:val="24"/>
          <w:szCs w:val="24"/>
        </w:rPr>
        <w:t>三、公众意见表的网络链接</w:t>
      </w:r>
    </w:p>
    <w:p>
      <w:pPr>
        <w:pStyle w:val="2"/>
        <w:kinsoku w:val="0"/>
        <w:overflowPunct w:val="0"/>
        <w:ind w:left="0" w:firstLine="480" w:firstLineChars="200"/>
        <w:jc w:val="both"/>
        <w:rPr>
          <w:rFonts w:hint="default" w:ascii="Times New Roman" w:cs="Times New Roman"/>
          <w:sz w:val="24"/>
          <w:szCs w:val="24"/>
        </w:rPr>
      </w:pPr>
      <w:r>
        <w:rPr>
          <w:rFonts w:hint="eastAsia" w:ascii="Times New Roman" w:cs="Times New Roman"/>
          <w:color w:val="000000"/>
          <w:sz w:val="24"/>
          <w:szCs w:val="24"/>
        </w:rPr>
        <w:t>本项目公众意见表下载的网络链接：</w:t>
      </w:r>
      <w:r>
        <w:rPr>
          <w:rFonts w:hint="default" w:ascii="Times New Roman" w:cs="Times New Roman"/>
          <w:sz w:val="24"/>
          <w:szCs w:val="24"/>
          <w:u w:val="single"/>
        </w:rPr>
        <w:fldChar w:fldCharType="begin"/>
      </w:r>
      <w:r>
        <w:rPr>
          <w:rFonts w:hint="default" w:ascii="Times New Roman" w:cs="Times New Roman"/>
          <w:sz w:val="24"/>
          <w:szCs w:val="24"/>
          <w:u w:val="single"/>
        </w:rPr>
        <w:instrText xml:space="preserve"> HYPERLINK "https://www.top-medicine.com/" </w:instrText>
      </w:r>
      <w:r>
        <w:rPr>
          <w:rFonts w:hint="default" w:ascii="Times New Roman" w:cs="Times New Roman"/>
          <w:sz w:val="24"/>
          <w:szCs w:val="24"/>
          <w:u w:val="single"/>
        </w:rPr>
        <w:fldChar w:fldCharType="separate"/>
      </w:r>
      <w:r>
        <w:rPr>
          <w:rStyle w:val="6"/>
          <w:rFonts w:hint="default" w:ascii="Times New Roman"/>
          <w:sz w:val="24"/>
          <w:szCs w:val="24"/>
        </w:rPr>
        <w:t>https://www.top-medicine.com/</w:t>
      </w:r>
      <w:r>
        <w:rPr>
          <w:rStyle w:val="6"/>
          <w:rFonts w:hint="default" w:ascii="Times New Roman"/>
          <w:sz w:val="24"/>
          <w:szCs w:val="24"/>
        </w:rPr>
        <w:fldChar w:fldCharType="end"/>
      </w:r>
      <w:r>
        <w:rPr>
          <w:rFonts w:hint="eastAsia" w:ascii="Times New Roman" w:cs="Times New Roman"/>
          <w:sz w:val="24"/>
          <w:szCs w:val="24"/>
        </w:rPr>
        <w:t>。</w:t>
      </w:r>
    </w:p>
    <w:p>
      <w:pPr>
        <w:spacing w:before="120" w:beforeLines="50" w:line="420" w:lineRule="exact"/>
        <w:ind w:firstLine="482"/>
        <w:rPr>
          <w:rFonts w:hint="default" w:eastAsia="宋体"/>
          <w:b/>
          <w:sz w:val="24"/>
          <w:szCs w:val="24"/>
        </w:rPr>
      </w:pPr>
      <w:r>
        <w:rPr>
          <w:rFonts w:hint="eastAsia" w:eastAsia="宋体"/>
          <w:b/>
          <w:sz w:val="24"/>
          <w:szCs w:val="24"/>
        </w:rPr>
        <w:t>四、公众提出意见的方式和途径</w:t>
      </w:r>
    </w:p>
    <w:p>
      <w:pPr>
        <w:spacing w:line="420" w:lineRule="exact"/>
        <w:ind w:firstLine="480"/>
        <w:rPr>
          <w:rFonts w:hint="default" w:eastAsia="黑体"/>
          <w:sz w:val="24"/>
          <w:szCs w:val="24"/>
        </w:rPr>
      </w:pPr>
      <w:r>
        <w:rPr>
          <w:rFonts w:hint="eastAsia" w:eastAsia="宋体"/>
          <w:sz w:val="24"/>
          <w:szCs w:val="24"/>
        </w:rPr>
        <w:t>社会各界公众可通过信函、传真、电子邮件或其他方式，提出本项目环境保护方面的有关意见和建议。</w:t>
      </w:r>
    </w:p>
    <w:p>
      <w:pPr>
        <w:spacing w:before="120" w:beforeLines="50" w:line="420" w:lineRule="exact"/>
        <w:ind w:firstLine="482"/>
        <w:rPr>
          <w:rFonts w:hint="default" w:eastAsia="宋体"/>
          <w:b/>
          <w:sz w:val="24"/>
          <w:szCs w:val="24"/>
        </w:rPr>
      </w:pPr>
      <w:r>
        <w:rPr>
          <w:rFonts w:hint="eastAsia" w:eastAsia="宋体"/>
          <w:b/>
          <w:sz w:val="24"/>
          <w:szCs w:val="24"/>
        </w:rPr>
        <w:t>五、公众提出意见的起止时间</w:t>
      </w:r>
    </w:p>
    <w:p>
      <w:pPr>
        <w:spacing w:line="420" w:lineRule="exact"/>
        <w:ind w:firstLine="480"/>
        <w:rPr>
          <w:rFonts w:hint="default" w:eastAsia="宋体"/>
          <w:sz w:val="24"/>
          <w:szCs w:val="24"/>
        </w:rPr>
      </w:pPr>
      <w:r>
        <w:rPr>
          <w:rFonts w:hint="eastAsia" w:eastAsia="宋体"/>
          <w:sz w:val="24"/>
          <w:szCs w:val="24"/>
        </w:rPr>
        <w:t>本次公示时间为公示之日第二天起</w:t>
      </w:r>
      <w:r>
        <w:rPr>
          <w:rFonts w:hint="default" w:eastAsia="宋体"/>
          <w:sz w:val="24"/>
          <w:szCs w:val="24"/>
        </w:rPr>
        <w:t>10</w:t>
      </w:r>
      <w:r>
        <w:rPr>
          <w:rFonts w:hint="eastAsia" w:eastAsia="宋体"/>
          <w:sz w:val="24"/>
          <w:szCs w:val="24"/>
        </w:rPr>
        <w:t>个工作日。</w:t>
      </w:r>
    </w:p>
    <w:p>
      <w:pPr>
        <w:spacing w:before="120" w:beforeLines="50" w:line="420" w:lineRule="exact"/>
        <w:ind w:firstLine="482"/>
        <w:rPr>
          <w:rFonts w:hint="eastAsia" w:ascii="宋体" w:hAnsi="宋体" w:eastAsia="宋体"/>
          <w:b/>
          <w:sz w:val="24"/>
          <w:szCs w:val="24"/>
        </w:rPr>
      </w:pPr>
      <w:r>
        <w:rPr>
          <w:rFonts w:hint="eastAsia" w:ascii="宋体" w:hAnsi="宋体" w:eastAsia="宋体"/>
          <w:b/>
          <w:sz w:val="24"/>
          <w:szCs w:val="24"/>
        </w:rPr>
        <w:t>六、建设单位和环评单位的联系方式</w:t>
      </w:r>
    </w:p>
    <w:p>
      <w:pPr>
        <w:spacing w:line="420" w:lineRule="exact"/>
        <w:ind w:firstLine="480"/>
        <w:rPr>
          <w:rFonts w:hint="eastAsia" w:ascii="宋体" w:hAnsi="宋体" w:eastAsia="宋体"/>
          <w:sz w:val="24"/>
          <w:szCs w:val="24"/>
        </w:rPr>
      </w:pPr>
      <w:r>
        <w:rPr>
          <w:rFonts w:hint="eastAsia" w:ascii="宋体" w:hAnsi="宋体" w:eastAsia="宋体"/>
          <w:sz w:val="24"/>
          <w:szCs w:val="24"/>
        </w:rPr>
        <w:t>若您对本</w:t>
      </w:r>
      <w:r>
        <w:rPr>
          <w:rFonts w:hint="eastAsia" w:eastAsia="宋体"/>
          <w:sz w:val="24"/>
          <w:szCs w:val="24"/>
        </w:rPr>
        <w:t>项目</w:t>
      </w:r>
      <w:r>
        <w:rPr>
          <w:rFonts w:hint="eastAsia" w:ascii="宋体" w:hAnsi="宋体" w:eastAsia="宋体"/>
          <w:sz w:val="24"/>
          <w:szCs w:val="24"/>
        </w:rPr>
        <w:t>有什么意见或建议，请按“公众意见表的网络连接”提供的方式下载公众意见表，填写相关意见和内容，并于公示起止时间内，通过信函、传真、电子邮件等方式，将填写的公众意见表提交建设单位或环评单位。</w:t>
      </w:r>
    </w:p>
    <w:p>
      <w:pPr>
        <w:pStyle w:val="3"/>
        <w:adjustRightInd w:val="0"/>
        <w:snapToGrid w:val="0"/>
        <w:spacing w:before="0" w:after="0" w:line="420" w:lineRule="exact"/>
        <w:ind w:firstLine="482" w:firstLineChars="200"/>
        <w:rPr>
          <w:rFonts w:hint="default" w:ascii="Times New Roman" w:cs="Times New Roman"/>
          <w:b/>
          <w:sz w:val="24"/>
          <w:szCs w:val="24"/>
        </w:rPr>
      </w:pPr>
      <w:r>
        <w:rPr>
          <w:rFonts w:hint="eastAsia" w:ascii="Times New Roman" w:hAnsi="Times New Roman" w:cs="Times New Roman"/>
          <w:b/>
          <w:sz w:val="24"/>
          <w:szCs w:val="24"/>
        </w:rPr>
        <w:t>建设单位：浙江拓普药业股份有限公司</w:t>
      </w:r>
    </w:p>
    <w:p>
      <w:pPr>
        <w:pStyle w:val="3"/>
        <w:adjustRightInd w:val="0"/>
        <w:snapToGrid w:val="0"/>
        <w:spacing w:before="0" w:after="0" w:line="420" w:lineRule="exact"/>
        <w:ind w:firstLine="480" w:firstLineChars="200"/>
        <w:rPr>
          <w:rFonts w:hint="default" w:ascii="Times New Roman" w:cs="Times New Roman"/>
          <w:sz w:val="24"/>
          <w:szCs w:val="24"/>
        </w:rPr>
      </w:pPr>
      <w:r>
        <w:rPr>
          <w:rFonts w:hint="eastAsia" w:ascii="Times New Roman" w:hAnsi="Times New Roman" w:cs="Times New Roman"/>
          <w:sz w:val="24"/>
          <w:szCs w:val="24"/>
        </w:rPr>
        <w:t>通讯地址：</w:t>
      </w:r>
      <w:r>
        <w:rPr>
          <w:rFonts w:hint="eastAsia"/>
          <w:sz w:val="24"/>
          <w:szCs w:val="24"/>
        </w:rPr>
        <w:t>湖州市德清县钟管镇南湖路88号</w:t>
      </w:r>
    </w:p>
    <w:p>
      <w:pPr>
        <w:pStyle w:val="3"/>
        <w:adjustRightInd w:val="0"/>
        <w:snapToGrid w:val="0"/>
        <w:spacing w:before="0" w:after="0" w:line="420" w:lineRule="exact"/>
        <w:ind w:firstLine="480" w:firstLineChars="200"/>
        <w:rPr>
          <w:rFonts w:hint="default" w:ascii="Times New Roman" w:cs="Times New Roman"/>
          <w:sz w:val="24"/>
          <w:szCs w:val="24"/>
        </w:rPr>
      </w:pPr>
      <w:r>
        <w:rPr>
          <w:rFonts w:hint="eastAsia" w:ascii="Times New Roman" w:hAnsi="Times New Roman" w:cs="Times New Roman"/>
          <w:sz w:val="24"/>
          <w:szCs w:val="24"/>
        </w:rPr>
        <w:t>联系方式：谢先生</w:t>
      </w:r>
      <w:r>
        <w:rPr>
          <w:rFonts w:hint="default" w:ascii="Times New Roman" w:hAnsi="Times New Roman" w:cs="Times New Roman"/>
          <w:sz w:val="24"/>
          <w:szCs w:val="24"/>
        </w:rPr>
        <w:t xml:space="preserve">   </w:t>
      </w:r>
      <w:r>
        <w:rPr>
          <w:rFonts w:hint="default" w:ascii="Times New Roman" w:hAnsi="Times New Roman" w:cs="Times New Roman"/>
          <w:color w:val="000000"/>
          <w:sz w:val="24"/>
          <w:szCs w:val="24"/>
        </w:rPr>
        <w:t>13587939758</w:t>
      </w:r>
    </w:p>
    <w:p>
      <w:pPr>
        <w:pStyle w:val="3"/>
        <w:adjustRightInd w:val="0"/>
        <w:snapToGrid w:val="0"/>
        <w:spacing w:before="0" w:after="0" w:line="420" w:lineRule="exact"/>
        <w:ind w:firstLine="480" w:firstLineChars="200"/>
        <w:rPr>
          <w:rFonts w:hint="default" w:ascii="Times New Roman" w:cs="Times New Roman"/>
          <w:sz w:val="24"/>
          <w:szCs w:val="24"/>
        </w:rPr>
      </w:pPr>
      <w:r>
        <w:rPr>
          <w:rFonts w:hint="eastAsia" w:ascii="Times New Roman" w:hAnsi="Times New Roman" w:cs="Times New Roman"/>
          <w:sz w:val="24"/>
          <w:szCs w:val="24"/>
        </w:rPr>
        <w:t>电子邮箱：</w:t>
      </w:r>
      <w:r>
        <w:rPr>
          <w:rFonts w:hint="default" w:ascii="Times New Roman" w:hAnsi="Times New Roman" w:cs="Times New Roman"/>
          <w:color w:val="000000"/>
          <w:kern w:val="2"/>
          <w:sz w:val="24"/>
          <w:szCs w:val="24"/>
          <w:u w:val="single"/>
        </w:rPr>
        <w:t>zjtop@163.com</w:t>
      </w:r>
      <w:r>
        <w:rPr>
          <w:rFonts w:hint="default" w:ascii="Times New Roman" w:hAnsi="Times New Roman" w:cs="Times New Roman"/>
          <w:sz w:val="24"/>
          <w:szCs w:val="24"/>
        </w:rPr>
        <w:t xml:space="preserve">     </w:t>
      </w:r>
      <w:r>
        <w:rPr>
          <w:rFonts w:hint="eastAsia" w:ascii="Times New Roman" w:hAnsi="Times New Roman" w:cs="Times New Roman"/>
          <w:sz w:val="24"/>
          <w:szCs w:val="24"/>
        </w:rPr>
        <w:t>邮编：</w:t>
      </w:r>
      <w:r>
        <w:rPr>
          <w:rFonts w:hint="default" w:ascii="Times New Roman" w:hAnsi="Times New Roman" w:cs="Times New Roman"/>
          <w:sz w:val="24"/>
          <w:szCs w:val="24"/>
        </w:rPr>
        <w:t>3232</w:t>
      </w:r>
      <w:r>
        <w:rPr>
          <w:rFonts w:hint="default" w:ascii="Times New Roman" w:cs="Times New Roman"/>
          <w:sz w:val="24"/>
          <w:szCs w:val="24"/>
        </w:rPr>
        <w:t>00</w:t>
      </w:r>
    </w:p>
    <w:p>
      <w:pPr>
        <w:pStyle w:val="3"/>
        <w:adjustRightInd w:val="0"/>
        <w:snapToGrid w:val="0"/>
        <w:spacing w:before="0" w:after="0" w:line="420" w:lineRule="exact"/>
        <w:ind w:firstLine="482" w:firstLineChars="200"/>
        <w:rPr>
          <w:rFonts w:hint="default" w:ascii="Times New Roman" w:cs="Times New Roman"/>
          <w:b/>
          <w:sz w:val="24"/>
          <w:szCs w:val="24"/>
        </w:rPr>
      </w:pPr>
      <w:r>
        <w:rPr>
          <w:rFonts w:hint="eastAsia" w:ascii="Times New Roman" w:hAnsi="Times New Roman" w:cs="Times New Roman"/>
          <w:b/>
          <w:sz w:val="24"/>
          <w:szCs w:val="24"/>
        </w:rPr>
        <w:t>环评单位：浙江碧扬环境工程技术有限公司</w:t>
      </w:r>
    </w:p>
    <w:p>
      <w:pPr>
        <w:pStyle w:val="3"/>
        <w:adjustRightInd w:val="0"/>
        <w:snapToGrid w:val="0"/>
        <w:spacing w:before="0" w:after="0" w:line="420" w:lineRule="exact"/>
        <w:ind w:firstLine="480" w:firstLineChars="200"/>
        <w:rPr>
          <w:rFonts w:hint="default" w:ascii="Times New Roman" w:cs="Times New Roman"/>
          <w:sz w:val="24"/>
          <w:szCs w:val="24"/>
        </w:rPr>
      </w:pPr>
      <w:r>
        <w:rPr>
          <w:rFonts w:hint="eastAsia" w:ascii="Times New Roman" w:hAnsi="Times New Roman" w:cs="Times New Roman"/>
          <w:sz w:val="24"/>
          <w:szCs w:val="24"/>
        </w:rPr>
        <w:t>通讯地址：杭州市西湖区万塘路</w:t>
      </w:r>
      <w:r>
        <w:rPr>
          <w:rFonts w:hint="default" w:ascii="Times New Roman" w:hAnsi="Times New Roman" w:cs="Times New Roman"/>
          <w:sz w:val="24"/>
          <w:szCs w:val="24"/>
        </w:rPr>
        <w:t>317</w:t>
      </w:r>
      <w:r>
        <w:rPr>
          <w:rFonts w:hint="eastAsia" w:ascii="Times New Roman" w:hAnsi="Times New Roman" w:cs="Times New Roman"/>
          <w:sz w:val="24"/>
          <w:szCs w:val="24"/>
        </w:rPr>
        <w:t>号华星世纪大楼</w:t>
      </w:r>
      <w:r>
        <w:rPr>
          <w:rFonts w:hint="default" w:ascii="Times New Roman" w:hAnsi="Times New Roman" w:cs="Times New Roman"/>
          <w:sz w:val="24"/>
          <w:szCs w:val="24"/>
        </w:rPr>
        <w:t>5</w:t>
      </w:r>
      <w:r>
        <w:rPr>
          <w:rFonts w:hint="eastAsia" w:ascii="Times New Roman" w:hAnsi="Times New Roman" w:cs="Times New Roman"/>
          <w:sz w:val="24"/>
          <w:szCs w:val="24"/>
        </w:rPr>
        <w:t>楼</w:t>
      </w:r>
    </w:p>
    <w:p>
      <w:pPr>
        <w:pStyle w:val="3"/>
        <w:adjustRightInd w:val="0"/>
        <w:snapToGrid w:val="0"/>
        <w:spacing w:before="0" w:after="0" w:line="420" w:lineRule="exact"/>
        <w:ind w:firstLine="480" w:firstLineChars="200"/>
        <w:rPr>
          <w:rFonts w:hint="default" w:ascii="Times New Roman" w:cs="Times New Roman"/>
          <w:sz w:val="24"/>
          <w:szCs w:val="24"/>
        </w:rPr>
      </w:pPr>
      <w:r>
        <w:rPr>
          <w:rFonts w:hint="eastAsia" w:ascii="Times New Roman" w:hAnsi="Times New Roman" w:cs="Times New Roman"/>
          <w:sz w:val="24"/>
          <w:szCs w:val="24"/>
        </w:rPr>
        <w:t>联系方式：戴工</w:t>
      </w:r>
      <w:r>
        <w:rPr>
          <w:rFonts w:hint="default" w:ascii="Times New Roman" w:hAnsi="Times New Roman" w:cs="Times New Roman"/>
          <w:sz w:val="24"/>
          <w:szCs w:val="24"/>
        </w:rPr>
        <w:t xml:space="preserve">   0571-28051127</w:t>
      </w:r>
    </w:p>
    <w:p>
      <w:pPr>
        <w:pStyle w:val="2"/>
        <w:kinsoku w:val="0"/>
        <w:overflowPunct w:val="0"/>
        <w:spacing w:before="60" w:line="460" w:lineRule="exact"/>
        <w:ind w:left="0" w:firstLine="480" w:firstLineChars="200"/>
        <w:jc w:val="both"/>
        <w:rPr>
          <w:rFonts w:hint="default" w:ascii="Times New Roman" w:cs="Times New Roman"/>
          <w:sz w:val="24"/>
          <w:szCs w:val="24"/>
        </w:rPr>
      </w:pPr>
      <w:r>
        <w:rPr>
          <w:rFonts w:hint="eastAsia" w:ascii="Times New Roman" w:cs="Times New Roman"/>
          <w:sz w:val="24"/>
          <w:szCs w:val="24"/>
        </w:rPr>
        <w:t>电子邮箱：</w:t>
      </w:r>
      <w:r>
        <w:rPr>
          <w:rFonts w:hint="default" w:ascii="Times New Roman" w:cs="Times New Roman"/>
          <w:color w:val="000000"/>
          <w:sz w:val="24"/>
          <w:szCs w:val="24"/>
          <w:u w:val="single"/>
        </w:rPr>
        <w:t>zjbyhj888@163.com</w:t>
      </w:r>
      <w:r>
        <w:rPr>
          <w:rFonts w:hint="default" w:ascii="Times New Roman" w:cs="Times New Roman"/>
          <w:sz w:val="24"/>
          <w:szCs w:val="24"/>
        </w:rPr>
        <w:t xml:space="preserve">     </w:t>
      </w:r>
      <w:r>
        <w:rPr>
          <w:rFonts w:hint="eastAsia" w:ascii="Times New Roman" w:cs="Times New Roman"/>
          <w:sz w:val="24"/>
          <w:szCs w:val="24"/>
        </w:rPr>
        <w:t>传真：</w:t>
      </w:r>
      <w:r>
        <w:rPr>
          <w:rFonts w:hint="default" w:ascii="Times New Roman" w:cs="Times New Roman"/>
          <w:sz w:val="24"/>
          <w:szCs w:val="24"/>
        </w:rPr>
        <w:t xml:space="preserve">0571-28257966     </w:t>
      </w:r>
      <w:r>
        <w:rPr>
          <w:rFonts w:hint="eastAsia" w:ascii="Times New Roman" w:cs="Times New Roman"/>
          <w:sz w:val="24"/>
          <w:szCs w:val="24"/>
        </w:rPr>
        <w:t>邮箱：</w:t>
      </w:r>
      <w:r>
        <w:rPr>
          <w:rFonts w:hint="default" w:ascii="Times New Roman" w:cs="Times New Roman"/>
          <w:sz w:val="24"/>
          <w:szCs w:val="24"/>
        </w:rPr>
        <w:t>310000</w:t>
      </w:r>
    </w:p>
    <w:p>
      <w:pPr>
        <w:pStyle w:val="2"/>
        <w:kinsoku w:val="0"/>
        <w:overflowPunct w:val="0"/>
        <w:spacing w:before="60" w:line="460" w:lineRule="exact"/>
        <w:ind w:left="0" w:firstLine="480" w:firstLineChars="200"/>
        <w:rPr>
          <w:rFonts w:hint="default" w:ascii="Times New Roman" w:cs="Times New Roman"/>
          <w:sz w:val="24"/>
          <w:szCs w:val="24"/>
        </w:rPr>
      </w:pPr>
    </w:p>
    <w:p>
      <w:pPr>
        <w:pStyle w:val="2"/>
        <w:kinsoku w:val="0"/>
        <w:overflowPunct w:val="0"/>
        <w:spacing w:before="60" w:line="460" w:lineRule="exact"/>
        <w:ind w:left="0" w:firstLine="4080" w:firstLineChars="1700"/>
        <w:jc w:val="right"/>
        <w:rPr>
          <w:rFonts w:hint="default" w:ascii="Times New Roman" w:cs="Times New Roman"/>
          <w:sz w:val="24"/>
          <w:szCs w:val="24"/>
        </w:rPr>
      </w:pPr>
      <w:r>
        <w:rPr>
          <w:rFonts w:hint="eastAsia" w:ascii="Times New Roman" w:cs="Times New Roman"/>
          <w:sz w:val="24"/>
          <w:szCs w:val="24"/>
        </w:rPr>
        <w:t>公示单位：浙江拓普药业股份有限公司</w:t>
      </w:r>
    </w:p>
    <w:p>
      <w:pPr>
        <w:pStyle w:val="2"/>
        <w:kinsoku w:val="0"/>
        <w:overflowPunct w:val="0"/>
        <w:ind w:left="0" w:right="116"/>
        <w:jc w:val="right"/>
        <w:rPr>
          <w:rFonts w:hint="default" w:ascii="Times New Roman" w:cs="Times New Roman"/>
          <w:color w:val="000000"/>
          <w:sz w:val="24"/>
          <w:szCs w:val="24"/>
        </w:rPr>
      </w:pPr>
      <w:r>
        <w:rPr>
          <w:rFonts w:hint="default" w:ascii="Times New Roman" w:cs="Times New Roman"/>
          <w:color w:val="000000"/>
          <w:sz w:val="24"/>
          <w:szCs w:val="24"/>
        </w:rPr>
        <w:t>2024</w:t>
      </w:r>
      <w:r>
        <w:rPr>
          <w:rFonts w:hint="eastAsia" w:ascii="Times New Roman" w:cs="Times New Roman"/>
          <w:color w:val="000000"/>
          <w:sz w:val="24"/>
          <w:szCs w:val="24"/>
        </w:rPr>
        <w:t>年</w:t>
      </w:r>
      <w:r>
        <w:rPr>
          <w:rFonts w:hint="default" w:ascii="Times New Roman" w:cs="Times New Roman"/>
          <w:color w:val="000000"/>
          <w:sz w:val="24"/>
          <w:szCs w:val="24"/>
        </w:rPr>
        <w:t>4</w:t>
      </w:r>
      <w:r>
        <w:rPr>
          <w:rFonts w:hint="eastAsia" w:ascii="Times New Roman" w:cs="Times New Roman"/>
          <w:color w:val="000000"/>
          <w:sz w:val="24"/>
          <w:szCs w:val="24"/>
        </w:rPr>
        <w:t>月</w:t>
      </w:r>
      <w:r>
        <w:rPr>
          <w:rFonts w:hint="eastAsia" w:ascii="Times New Roman" w:cs="Times New Roman"/>
          <w:color w:val="000000"/>
          <w:sz w:val="24"/>
          <w:szCs w:val="24"/>
          <w:lang w:val="en-US" w:eastAsia="zh-CN"/>
        </w:rPr>
        <w:t>16</w:t>
      </w:r>
      <w:bookmarkStart w:id="0" w:name="_GoBack"/>
      <w:bookmarkEnd w:id="0"/>
      <w:r>
        <w:rPr>
          <w:rFonts w:hint="eastAsia" w:ascii="Times New Roman" w:cs="Times New Roman"/>
          <w:color w:val="000000"/>
          <w:sz w:val="24"/>
          <w:szCs w:val="24"/>
        </w:rPr>
        <w:t>日</w:t>
      </w:r>
    </w:p>
    <w:p/>
    <w:sectPr>
      <w:pgSz w:w="11910" w:h="16840"/>
      <w:pgMar w:top="1380" w:right="1680" w:bottom="280" w:left="1680" w:header="720" w:footer="720" w:gutter="0"/>
      <w:lnNumType w:countBy="0" w:distance="36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UwNjNlYTQ5YmEwNzExNTdkZmY1MWU5MWZhOTY1OTgifQ=="/>
    <w:docVar w:name="KSO_WPS_MARK_KEY" w:val="523eb1cd-0441-4e11-8100-eb1fdac8c683"/>
  </w:docVars>
  <w:rsids>
    <w:rsidRoot w:val="257E31BC"/>
    <w:rsid w:val="257E31BC"/>
    <w:rsid w:val="52DA20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nhideWhenUsed/>
    <w:qFormat/>
    <w:uiPriority w:val="1"/>
    <w:pPr>
      <w:widowControl w:val="0"/>
      <w:autoSpaceDE w:val="0"/>
      <w:autoSpaceDN w:val="0"/>
      <w:adjustRightInd w:val="0"/>
    </w:pPr>
    <w:rPr>
      <w:rFonts w:hint="eastAsia" w:ascii="Times New Roman" w:hAnsi="Times New Roman" w:eastAsia="等线" w:cs="Times New Roman"/>
      <w:sz w:val="24"/>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1"/>
    <w:pPr>
      <w:ind w:left="540"/>
    </w:pPr>
    <w:rPr>
      <w:rFonts w:hint="eastAsia" w:ascii="宋体" w:eastAsia="宋体" w:cs="宋体"/>
      <w:sz w:val="24"/>
      <w:szCs w:val="24"/>
    </w:rPr>
  </w:style>
  <w:style w:type="paragraph" w:styleId="3">
    <w:name w:val="Normal (Web)"/>
    <w:basedOn w:val="1"/>
    <w:unhideWhenUsed/>
    <w:qFormat/>
    <w:uiPriority w:val="99"/>
    <w:pPr>
      <w:widowControl/>
      <w:autoSpaceDE/>
      <w:autoSpaceDN/>
      <w:adjustRightInd/>
      <w:spacing w:before="100" w:beforeAutospacing="1" w:after="100" w:afterAutospacing="1"/>
    </w:pPr>
    <w:rPr>
      <w:rFonts w:hint="eastAsia" w:ascii="宋体" w:hAnsi="宋体" w:eastAsia="宋体" w:cs="宋体"/>
      <w:sz w:val="24"/>
      <w:szCs w:val="24"/>
    </w:rPr>
  </w:style>
  <w:style w:type="character" w:styleId="6">
    <w:name w:val="Hyperlink"/>
    <w:basedOn w:val="5"/>
    <w:unhideWhenUsed/>
    <w:uiPriority w:val="99"/>
    <w:rPr>
      <w:rFonts w:hint="default" w:cs="Times New Roman"/>
      <w:color w:val="0563C1"/>
      <w:sz w:val="24"/>
      <w:szCs w:val="24"/>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637</Words>
  <Characters>776</Characters>
  <Lines>0</Lines>
  <Paragraphs>0</Paragraphs>
  <TotalTime>0</TotalTime>
  <ScaleCrop>false</ScaleCrop>
  <LinksUpToDate>false</LinksUpToDate>
  <CharactersWithSpaces>799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2024-04-15T01:11:00Z</dcterms:created>
  <dc:creator>小郭(彼得健身)</dc:creator>
  <cp:lastModifiedBy>小郭(彼得健身)</cp:lastModifiedBy>
  <dcterms:modified xsi:type="dcterms:W3CDTF">2024-04-16T06:48:31Z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22672D046C904EB3B4FFB8ED4CCCF2E7_11</vt:lpwstr>
  </property>
</Properties>
</file>